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3273" w14:textId="35FCF1F5" w:rsidR="00CF41B7" w:rsidRDefault="00CF41B7" w:rsidP="00CF41B7">
      <w:pPr>
        <w:jc w:val="center"/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</w:pPr>
      <w:r w:rsidRPr="00CF41B7">
        <w:rPr>
          <w:rFonts w:ascii="Calibri" w:eastAsia="Calibri" w:hAnsi="Calibri" w:cs="Times New Roman"/>
          <w:noProof/>
          <w:kern w:val="0"/>
          <w:lang w:eastAsia="el-GR"/>
          <w14:ligatures w14:val="none"/>
        </w:rPr>
        <w:drawing>
          <wp:inline distT="0" distB="0" distL="0" distR="0" wp14:anchorId="43DB0BDC" wp14:editId="1844B7D0">
            <wp:extent cx="1725198" cy="660334"/>
            <wp:effectExtent l="0" t="0" r="0" b="6985"/>
            <wp:docPr id="3" name="Εικόνα1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1" descr="Εικόνα που περιέχει κείμενο, γραμματοσειρά, λογότυπο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703" cy="69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3D4A3" w14:textId="77777777" w:rsidR="00CF41B7" w:rsidRDefault="00CF41B7" w:rsidP="00CF41B7">
      <w:pPr>
        <w:jc w:val="right"/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50C2D2AE" w14:textId="77777777" w:rsidR="00CF41B7" w:rsidRDefault="00CF41B7" w:rsidP="00CF41B7">
      <w:pPr>
        <w:jc w:val="right"/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279A7A8C" w14:textId="4FCD91FA" w:rsidR="00CF41B7" w:rsidRPr="008C68E1" w:rsidRDefault="00CF41B7" w:rsidP="00CF41B7">
      <w:pPr>
        <w:jc w:val="right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Αθήνα, </w:t>
      </w:r>
      <w:r w:rsidR="009D098E"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19</w:t>
      </w:r>
      <w:r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Ιου</w:t>
      </w:r>
      <w:r w:rsidR="003E3749"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λ</w:t>
      </w:r>
      <w:r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ίου 2024</w:t>
      </w:r>
    </w:p>
    <w:p w14:paraId="6C5C1AB5" w14:textId="77777777" w:rsidR="00CF41B7" w:rsidRPr="008C68E1" w:rsidRDefault="00CF41B7" w:rsidP="00CF41B7">
      <w:pPr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4798765" w14:textId="08D8DD38" w:rsidR="00CF41B7" w:rsidRPr="008C68E1" w:rsidRDefault="00CF41B7" w:rsidP="00CF41B7">
      <w:pPr>
        <w:jc w:val="center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8C68E1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 xml:space="preserve">ΕΡΩΤΗΣΗ </w:t>
      </w:r>
    </w:p>
    <w:p w14:paraId="654BE80F" w14:textId="77777777" w:rsidR="00CF41B7" w:rsidRPr="008C68E1" w:rsidRDefault="00CF41B7" w:rsidP="00CF41B7">
      <w:pPr>
        <w:jc w:val="center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2C127466" w14:textId="0D0A39A7" w:rsidR="00CF41B7" w:rsidRPr="008C68E1" w:rsidRDefault="00CF41B7" w:rsidP="00CF41B7">
      <w:pPr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Προς τ</w:t>
      </w:r>
      <w:r w:rsidR="003E3749"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ο</w:t>
      </w:r>
      <w:r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ν Υπουργό</w:t>
      </w:r>
      <w:r w:rsidR="003E3749"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="008C68E1" w:rsidRPr="007E38A0">
        <w:rPr>
          <w:rFonts w:ascii="Arial" w:hAnsi="Arial"/>
          <w:b/>
        </w:rPr>
        <w:t>Προστασίας του Πολίτη</w:t>
      </w:r>
    </w:p>
    <w:p w14:paraId="5B082493" w14:textId="77777777" w:rsidR="00CF41B7" w:rsidRPr="008C68E1" w:rsidRDefault="00CF41B7" w:rsidP="00CF41B7">
      <w:pPr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62700C18" w14:textId="3F3942BB" w:rsidR="00CF41B7" w:rsidRPr="008C68E1" w:rsidRDefault="00CF41B7" w:rsidP="00CF41B7">
      <w:pPr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ΘΕΜΑ: </w:t>
      </w:r>
      <w:bookmarkStart w:id="0" w:name="_Hlk169165861"/>
      <w:r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«</w:t>
      </w:r>
      <w:r w:rsidR="003E3749"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Απαράδεκτη η κατάσταση των </w:t>
      </w:r>
      <w:bookmarkStart w:id="1" w:name="_Hlk172110617"/>
      <w:r w:rsidR="003E3749"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υπηρεσιακών οχημάτων μεταφοράς </w:t>
      </w:r>
      <w:bookmarkEnd w:id="1"/>
      <w:r w:rsidR="003E3749"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της ΕΛ.ΑΣ</w:t>
      </w:r>
      <w:r w:rsidR="009C6A84"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» </w:t>
      </w:r>
      <w:bookmarkEnd w:id="0"/>
    </w:p>
    <w:p w14:paraId="2AB91375" w14:textId="77777777" w:rsidR="00DB5A3A" w:rsidRPr="008C68E1" w:rsidRDefault="00DB5A3A" w:rsidP="00B75DA4">
      <w:pPr>
        <w:spacing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9668D9E" w14:textId="1C65FC77" w:rsidR="00C440E2" w:rsidRPr="008C68E1" w:rsidRDefault="008911AB" w:rsidP="00B75DA4">
      <w:pPr>
        <w:spacing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Σύμφωνα με τις καταγγελίες</w:t>
      </w:r>
      <w:r w:rsidR="002B0D5E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της Ένωσης Αστυνομικών Υπαλλήλων Θεσσαλονίκης</w:t>
      </w:r>
      <w:r w:rsidR="00506466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617FDA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(ΕΑΥΘ)</w:t>
      </w:r>
      <w:r w:rsidR="00506466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οι αστυνομικοί, στους οποίους ανατέθηκε υπηρεσία για τη διεξαγωγή του φιλικού παιχνιδιού της Εθνικής Ελλάδος μπάσκετ στις 16/7</w:t>
      </w:r>
      <w:r w:rsidR="004F43AD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/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2024 στο Παλατάκι, </w:t>
      </w:r>
      <w:r w:rsidR="00617FDA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στοιβάχτηκαν στα</w:t>
      </w:r>
      <w:r w:rsidR="002B0D5E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2B0D5E"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>υπηρεσιακ</w:t>
      </w:r>
      <w:r w:rsidR="00617FDA"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>ά</w:t>
      </w:r>
      <w:r w:rsidR="002B0D5E"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οχ</w:t>
      </w:r>
      <w:r w:rsidR="003B65B9"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>ήματα</w:t>
      </w:r>
      <w:r w:rsidR="002B0D5E"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μεταφοράς «κλούβες»</w:t>
      </w:r>
      <w:r w:rsidR="00C440E2"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με πλήρη εξάρτηση</w:t>
      </w:r>
      <w:r w:rsidR="002B0D5E"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617FDA"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>σε συνθήκες καύσωνα χωρίς να λειτουργούν τα κλιματιστικά</w:t>
      </w:r>
      <w:r w:rsidR="00617FDA" w:rsidRPr="00177B6A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  <w:r w:rsidR="00C440E2" w:rsidRPr="00177B6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177B6A" w:rsidRPr="00177B6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617FDA"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Παρά τις συνεχόμενες παρεμβάσεις της ΕΑΥΘ, για την τραγική κατάσταση στην οποία βρίσκονται τα οχήματα μεταφοράς της </w:t>
      </w:r>
      <w:bookmarkStart w:id="2" w:name="_Hlk172113840"/>
      <w:r w:rsidR="00617FDA"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>Διεύθυνσης Αστυνομικών Επιχειρήσεων</w:t>
      </w:r>
      <w:bookmarkEnd w:id="2"/>
      <w:r w:rsidR="00E96BDF"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="00C440E2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αγνοούνται οι εκκλήσεις τους για την αντιμετώπιση του προβλήματος με αποτέλεσμα να μπαίνει σε κίνδυνο η σωματική ακεραιότητα των αστυνομικών. </w:t>
      </w:r>
    </w:p>
    <w:p w14:paraId="16A5991F" w14:textId="5039EEC4" w:rsidR="006B73A7" w:rsidRPr="008C68E1" w:rsidRDefault="00C440E2" w:rsidP="006B73A7">
      <w:pPr>
        <w:spacing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Για το συγκεκριμένο θέμα είχε ενημερωθεί η ηγεσία της ΕΛ.ΑΣ</w:t>
      </w:r>
      <w:r w:rsidR="006B73A7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 στις 27/7/2023 με επιστολή που είχε αποστείλει ο πρόεδρος της ΕΑΥΘ κ. Θ.</w:t>
      </w:r>
      <w:r w:rsidR="00506466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6B73A7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Τσαϊρίδης και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χαρακτηριστικά </w:t>
      </w:r>
      <w:r w:rsidR="006B73A7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ανέφερε: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6B73A7" w:rsidRPr="008C68E1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>«Τα τελευταία χρόνια, η κατάσταση των οχημάτων της ΔΑΕΘ πάει </w:t>
      </w:r>
      <w:r w:rsidR="006B73A7" w:rsidRPr="008C68E1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14:ligatures w14:val="none"/>
        </w:rPr>
        <w:t>«από το κακό στο χειρότερο»</w:t>
      </w:r>
      <w:r w:rsidR="006B73A7" w:rsidRPr="008C68E1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 xml:space="preserve">, με αποκορύφωμα το φετινό καλοκαίρι. </w:t>
      </w:r>
      <w:r w:rsidR="00177B6A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="006B73A7" w:rsidRPr="008C68E1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 xml:space="preserve">Όπως μας έχει καταγγελθεί, τα οχήματα πλέον παρουσιάζουν περισσότερα προβλήματα σε σχέση με το παρελθόν. </w:t>
      </w:r>
      <w:r w:rsidR="00177B6A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="006B73A7" w:rsidRPr="008C68E1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 xml:space="preserve">Συγκεκριμένα, είναι αμέτρητες οι φορές που τα οχήματα ακινητοποιούνται λόγω μηχανικών βλαβών κατά την μετακίνηση του προσωπικού, με αποτέλεσμα οι συνάδελφοί μας να </w:t>
      </w:r>
      <w:r w:rsidR="006B73A7" w:rsidRPr="008C68E1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lastRenderedPageBreak/>
        <w:t>εξαναγκάζονται σε συνεχείς αλλαγές οχημάτων και μεταφορά του εξοπλισμού. Επομένως, όταν φτάνουν </w:t>
      </w:r>
      <w:r w:rsidR="006B73A7" w:rsidRPr="008C68E1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14:ligatures w14:val="none"/>
        </w:rPr>
        <w:t>«μετά κόπων και βασάνων»</w:t>
      </w:r>
      <w:r w:rsidR="006B73A7" w:rsidRPr="008C68E1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> στον υπηρεσιακό προορισμό τους, είναι ήδη ταλαιπωρημένοι σωματικά και ψυχικά».</w:t>
      </w:r>
      <w:r w:rsidR="006B73A7" w:rsidRPr="00177B6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177B6A" w:rsidRPr="00177B6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894F75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Τα ίδια προβλήματα </w:t>
      </w:r>
      <w:r w:rsidR="00BE6C53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αναφέρονται</w:t>
      </w:r>
      <w:r w:rsidR="00894F75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και στα υπηρεσιακά οχήματα της Διεύθυνσης Αστυνομικών Επιχειρήσεων Αττικής</w:t>
      </w:r>
      <w:r w:rsidR="00506466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894F75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(ΔΑΕΑ)</w:t>
      </w:r>
      <w:r w:rsidR="00BE6C53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5105A385" w14:textId="792886F1" w:rsidR="000D51DC" w:rsidRPr="008C68E1" w:rsidRDefault="000D51DC" w:rsidP="000D51DC">
      <w:pPr>
        <w:spacing w:line="360" w:lineRule="auto"/>
        <w:jc w:val="both"/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Γεννά σοβαρά ερωτήματα το γεγονός πως τα προβλήματα</w:t>
      </w:r>
      <w:r w:rsidR="00A907FE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λειτουργίας </w:t>
      </w:r>
      <w:r w:rsidR="003F0291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διογκώθηκαν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2C17D6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μετά την ανακατασκευή που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αποφασίστηκε να γίνει </w:t>
      </w:r>
      <w:r w:rsidR="003F0291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στα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περίπου 70 λεωφορεί</w:t>
      </w:r>
      <w:r w:rsidR="00C64F06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α</w:t>
      </w:r>
      <w:r w:rsidR="003F0291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«κλούβες»</w:t>
      </w:r>
      <w:r w:rsidR="000D13A6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04CC5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177B6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04CC5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Η γενική ανα</w:t>
      </w:r>
      <w:r w:rsidR="003F0291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παλαίωση</w:t>
      </w:r>
      <w:r w:rsidR="00D04CC5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των οχημάτων, που είχαν αγοραστεί το 1999-2003, κρίθηκε περισσότερο συμφέρουσα</w:t>
      </w:r>
      <w:r w:rsidR="00506466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</w:t>
      </w:r>
      <w:r w:rsidR="00D04CC5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σε σύγκριση με τη λύση της αγοράς νέων,</w:t>
      </w:r>
      <w:r w:rsidR="002D7A40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με προοπτική να κυκλοφορούν για άλλα 5-10 έτη. </w:t>
      </w:r>
      <w:r w:rsidR="00177B6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2D7A40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Η χρηματοδότηση του έργου έγινε με</w:t>
      </w:r>
      <w:r w:rsidR="00D04CC5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μέρος</w:t>
      </w:r>
      <w:r w:rsidR="00D04CC5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του πόσου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από τα 700 εκατ. ευρώ</w:t>
      </w:r>
      <w:r w:rsidR="003F0291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που </w:t>
      </w:r>
      <w:r w:rsidR="00D04CC5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δόθηκαν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από την Κομισιόν </w:t>
      </w:r>
      <w:r w:rsidR="00A907FE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το 2020 για</w:t>
      </w:r>
      <w:r w:rsidR="00DE5C83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την</w:t>
      </w:r>
      <w:r w:rsidR="00A907FE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αντιμετώπιση της μεταναστευτικής κρίσης.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177B6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3F0291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Τ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ο έργο αν</w:t>
      </w:r>
      <w:r w:rsidR="003F0291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ατέθηκε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σε ιδιωτική εταιρεία και ξεκίνησε να υλοποιείται τον Μάρτιο του 202</w:t>
      </w:r>
      <w:r w:rsidR="002D7A40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1. </w:t>
      </w:r>
      <w:r w:rsidR="00177B6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2D7A40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Τα αποτελέσματα όμως δεν ήταν τα προσδοκόμενα και ό</w:t>
      </w:r>
      <w:r w:rsidR="00C07EF2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πως χαρακτηριστικά αναφέρει ο πρόεδρος της ΕΑΥΘ </w:t>
      </w:r>
      <w:r w:rsidR="003F0291" w:rsidRPr="008C68E1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>«τα αυτοκίνητα πήγαν στην εταιρεία για ανακατασκευή και επέστρεψαν χειρότερα απ’ ό,τι ήταν»</w:t>
      </w:r>
      <w:r w:rsidR="00AE1B67" w:rsidRPr="008C68E1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>.</w:t>
      </w:r>
    </w:p>
    <w:p w14:paraId="19004FF7" w14:textId="5C766CF7" w:rsidR="006639B8" w:rsidRPr="008C68E1" w:rsidRDefault="006639B8" w:rsidP="006639B8">
      <w:pPr>
        <w:spacing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>Σημειώνεται ότι η μόνη απόφαση για αναβάθμιση του στόλου των οχημάτων της ΕΛ.ΑΣ ελήφθη από τη</w:t>
      </w:r>
      <w:r w:rsidR="00177B6A">
        <w:rPr>
          <w:rFonts w:ascii="Arial" w:eastAsia="Calibri" w:hAnsi="Arial" w:cs="Arial"/>
          <w:kern w:val="0"/>
          <w:sz w:val="24"/>
          <w:szCs w:val="24"/>
          <w14:ligatures w14:val="none"/>
        </w:rPr>
        <w:t>ν</w:t>
      </w:r>
      <w:r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Διοίκηση της </w:t>
      </w:r>
      <w:r w:rsidR="00177B6A">
        <w:rPr>
          <w:rFonts w:ascii="Arial" w:eastAsia="Calibri" w:hAnsi="Arial" w:cs="Arial"/>
          <w:kern w:val="0"/>
          <w:sz w:val="24"/>
          <w:szCs w:val="24"/>
          <w14:ligatures w14:val="none"/>
        </w:rPr>
        <w:t>«</w:t>
      </w:r>
      <w:r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>Δύναμης Ζωής</w:t>
      </w:r>
      <w:r w:rsidR="00177B6A">
        <w:rPr>
          <w:rFonts w:ascii="Arial" w:eastAsia="Calibri" w:hAnsi="Arial" w:cs="Arial"/>
          <w:kern w:val="0"/>
          <w:sz w:val="24"/>
          <w:szCs w:val="24"/>
          <w14:ligatures w14:val="none"/>
        </w:rPr>
        <w:t>»</w:t>
      </w:r>
      <w:r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στην Περιφέρεια Αττικής, όταν στις 4/10/2017 υπεγράφη η απόφαση ένταξης στο Επιχειρησιακό Πρόγραμμα «Αττική 2014-2020» της Πράξης για την αγορά, μεταξύ άλλων, και 200 αστυνομικών οχημάτων, διαφόρων τύπων, συνολικού προϋπολογισμού 5 εκ. €, έργο που προσπάθησε αργότερα να οικειοποιηθεί ο διάδοχος της Ρ. Δούρου στην Περιφέρεια, εμφανίζοντάς το ως δικό του. </w:t>
      </w:r>
    </w:p>
    <w:p w14:paraId="48504077" w14:textId="1AF8C5E0" w:rsidR="001E6D18" w:rsidRPr="008C68E1" w:rsidRDefault="001E6D18" w:rsidP="008F77FD">
      <w:pPr>
        <w:spacing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3" w:name="_Hlk169168294"/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Επειδή, </w:t>
      </w:r>
      <w:r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>αυτές οι συνθήκες μεταφοράς κρίνονται απάνθρωπες για τους εργαζομένους αστυνομικούς.</w:t>
      </w:r>
      <w:r w:rsidR="00AF1718" w:rsidRPr="008C68E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7937366C" w14:textId="77777777" w:rsidR="00AF1718" w:rsidRPr="008C68E1" w:rsidRDefault="00AF1718" w:rsidP="008F77FD">
      <w:pPr>
        <w:spacing w:line="36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Επειδή, 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οι συνθήκες ασφάλειας των εργαζομένων θα πρέπει να αποτελούν πρωταρχικό μέλημα της πολιτείας.</w:t>
      </w:r>
    </w:p>
    <w:p w14:paraId="3B8BEAD1" w14:textId="58251D1A" w:rsidR="00CF41B7" w:rsidRPr="008C68E1" w:rsidRDefault="00CF41B7" w:rsidP="008F77FD">
      <w:pPr>
        <w:spacing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Επειδή,</w:t>
      </w:r>
      <w:r w:rsidR="00AE1B67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η μη τεχνική υποστήριξη</w:t>
      </w:r>
      <w:r w:rsidR="001E6D18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και συντήρηση</w:t>
      </w:r>
      <w:r w:rsidR="00AE1B67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των οχημάτων</w:t>
      </w:r>
      <w:r w:rsidR="00EE6F79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AE1B67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1E6D18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θέτει</w:t>
      </w:r>
      <w:r w:rsidR="00EE6F79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σοβαρά</w:t>
      </w:r>
      <w:r w:rsidR="001E6D18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ζητήματα</w:t>
      </w:r>
      <w:r w:rsidR="00EE6F79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οδικής ασφάλειας τόσο</w:t>
      </w:r>
      <w:r w:rsidR="001E6D18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για</w:t>
      </w:r>
      <w:r w:rsidR="00AE1B67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  <w:r w:rsidR="00EE6F79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τους εργαζόμενους</w:t>
      </w:r>
      <w:r w:rsidR="00AE1B67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αστυνομικ</w:t>
      </w:r>
      <w:r w:rsidR="00EE6F79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ούς</w:t>
      </w:r>
      <w:r w:rsidR="00AE1B67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όσο και</w:t>
      </w:r>
      <w:r w:rsidR="00EE6F79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για τους</w:t>
      </w:r>
      <w:r w:rsidR="00AE1B67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πολ</w:t>
      </w:r>
      <w:r w:rsidR="00EE6F79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ίτες</w:t>
      </w:r>
      <w:r w:rsidR="008F77FD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AF1718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bookmarkEnd w:id="3"/>
    <w:p w14:paraId="01BC21C8" w14:textId="01950877" w:rsidR="00CF41B7" w:rsidRPr="008C68E1" w:rsidRDefault="00CF41B7" w:rsidP="008F77FD">
      <w:pPr>
        <w:spacing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lastRenderedPageBreak/>
        <w:t>Επειδή,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AF1718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η καταλληλόλητα των μέσων και του εξοπλισμού των Σωμάτων Ασφαλείας είναι καθοριστική ώστε να επιτελούν την αποστολή τους, δηλαδή</w:t>
      </w:r>
      <w:r w:rsidR="00C80C77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:</w:t>
      </w:r>
      <w:r w:rsidR="00AF1718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την προστασία της ζωής, της περιουσίας</w:t>
      </w:r>
      <w:r w:rsidR="00A606BB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</w:t>
      </w:r>
      <w:r w:rsidR="00AF1718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της κοινωνικής ευημερίας των πολιτών</w:t>
      </w:r>
      <w:r w:rsidR="00A606BB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και της προστασίας του πολιτεύματος. </w:t>
      </w:r>
    </w:p>
    <w:p w14:paraId="72754283" w14:textId="7056820F" w:rsidR="008F77FD" w:rsidRPr="008C68E1" w:rsidRDefault="008F77FD" w:rsidP="008F77FD">
      <w:pPr>
        <w:spacing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Επειδή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</w:t>
      </w:r>
      <w:r w:rsidR="00BE31D6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σύμφωνα με τα καταγγελθέντα,</w:t>
      </w:r>
      <w:r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η σύναψη της σύμβασης με την εταιρεία που ανέλαβε την αναπαλαίωση των οχημάτων κατέστη </w:t>
      </w:r>
      <w:r w:rsidR="00BE31D6" w:rsidRPr="008C68E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επιζήμια για το ελληνικό δημόσιο.</w:t>
      </w:r>
    </w:p>
    <w:p w14:paraId="3B7536FD" w14:textId="514D4D27" w:rsidR="00CF41B7" w:rsidRPr="008C68E1" w:rsidRDefault="00CF41B7" w:rsidP="00CF41B7">
      <w:pPr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Ερωτάται </w:t>
      </w:r>
      <w:r w:rsidR="00A606BB"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ο</w:t>
      </w:r>
      <w:r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="00506466"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αρμόδιος Υπουργός</w:t>
      </w:r>
      <w:r w:rsidRPr="008C68E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:</w:t>
      </w:r>
    </w:p>
    <w:p w14:paraId="1ACB64F9" w14:textId="5C4470AF" w:rsidR="00CF41B7" w:rsidRPr="008C68E1" w:rsidRDefault="00920E52" w:rsidP="00446C8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bookmarkStart w:id="4" w:name="_Hlk169168570"/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Σε ποιες ενέργειες σκοπεύει να προβεί</w:t>
      </w:r>
      <w:r w:rsidR="00064A2D"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,</w:t>
      </w: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προκειμένου </w:t>
      </w:r>
      <w:r w:rsidR="00BE31D6"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να αντιμετωπιστούν τα ζητήματα με τα οχήματα μεταφοράς που καταγγέλλουν οι εργαζόμενοι στα Σώματα Ασφαλείας; </w:t>
      </w:r>
    </w:p>
    <w:p w14:paraId="7A2ED1EE" w14:textId="4A6F4190" w:rsidR="00BE31D6" w:rsidRPr="008C68E1" w:rsidRDefault="00CF41B7" w:rsidP="00446C84">
      <w:pPr>
        <w:pStyle w:val="a6"/>
        <w:numPr>
          <w:ilvl w:val="0"/>
          <w:numId w:val="1"/>
        </w:numPr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Ποι</w:t>
      </w:r>
      <w:r w:rsidR="00ED1185"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α </w:t>
      </w:r>
      <w:r w:rsidR="00BE31D6"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μέριμνα θα λάβει ώστε να διασφαλιστεί η καλή λειτουργία των εν λόγω οχημάτων;</w:t>
      </w:r>
    </w:p>
    <w:p w14:paraId="05867415" w14:textId="2FE89DDB" w:rsidR="00ED1185" w:rsidRPr="008C68E1" w:rsidRDefault="007B74CA" w:rsidP="00446C84">
      <w:pPr>
        <w:pStyle w:val="a6"/>
        <w:numPr>
          <w:ilvl w:val="0"/>
          <w:numId w:val="1"/>
        </w:numPr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Για ποιους λόγους δεν έγιναν σχετικές ενέργειες, μετά την αναπαλαίωση των λεωφορείων, εφόσον τα προβλήματα είχαν διαπιστωθεί αμέσως μετά την παραλαβή τους; </w:t>
      </w:r>
    </w:p>
    <w:bookmarkEnd w:id="4"/>
    <w:p w14:paraId="3B8AB59A" w14:textId="77777777" w:rsidR="005168C8" w:rsidRPr="008C68E1" w:rsidRDefault="005168C8">
      <w:pPr>
        <w:rPr>
          <w:rFonts w:ascii="Arial" w:hAnsi="Arial" w:cs="Arial"/>
          <w:sz w:val="24"/>
          <w:szCs w:val="24"/>
        </w:rPr>
      </w:pPr>
    </w:p>
    <w:p w14:paraId="3D6E8DDA" w14:textId="77777777" w:rsidR="00B75DA4" w:rsidRPr="008C68E1" w:rsidRDefault="00B75DA4" w:rsidP="00B75DA4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Οι Ερωτώντες και Ερωτώσες Βουλευτές</w:t>
      </w:r>
    </w:p>
    <w:p w14:paraId="5544B69E" w14:textId="77777777" w:rsidR="00B75DA4" w:rsidRPr="008C68E1" w:rsidRDefault="00B75DA4" w:rsidP="00B75DA4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173683DD" w14:textId="599673C3" w:rsidR="00B75DA4" w:rsidRPr="008C68E1" w:rsidRDefault="00B75DA4" w:rsidP="00B75DA4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Χρηστίδου Ραλλία</w:t>
      </w:r>
    </w:p>
    <w:p w14:paraId="7BA4C53D" w14:textId="77777777" w:rsidR="005067C5" w:rsidRPr="008C68E1" w:rsidRDefault="005067C5" w:rsidP="00B75DA4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7AEDC69A" w14:textId="55785A73" w:rsidR="001F131D" w:rsidRPr="008C68E1" w:rsidRDefault="005067C5" w:rsidP="00B75DA4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Αποστολάκης Ευάγγελος</w:t>
      </w:r>
    </w:p>
    <w:p w14:paraId="0532D735" w14:textId="77777777" w:rsidR="00506466" w:rsidRPr="008C68E1" w:rsidRDefault="00506466" w:rsidP="00B75DA4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6BDF48DB" w14:textId="0A76AF2D" w:rsidR="001F131D" w:rsidRPr="008C68E1" w:rsidRDefault="001F131D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Αυλωνίτης Αλέξανδρος—Χρήστος</w:t>
      </w:r>
    </w:p>
    <w:p w14:paraId="062AF731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6FFAED2C" w14:textId="3959BBDD" w:rsidR="001F131D" w:rsidRPr="008C68E1" w:rsidRDefault="001F131D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Βέττα Καλλιόπη</w:t>
      </w:r>
    </w:p>
    <w:p w14:paraId="4288D571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0DC3E3B6" w14:textId="167126D2" w:rsidR="00BA73CC" w:rsidRPr="008C68E1" w:rsidRDefault="00BA73CC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Γαβρήλος Γιώργος</w:t>
      </w:r>
    </w:p>
    <w:p w14:paraId="0DEB06CE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08699551" w14:textId="0C70CF60" w:rsidR="001F131D" w:rsidRPr="008C68E1" w:rsidRDefault="001F131D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Γιαννούλης Χρήστος</w:t>
      </w:r>
    </w:p>
    <w:p w14:paraId="5ED054BD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5592004B" w14:textId="3DB882E0" w:rsidR="001F131D" w:rsidRPr="008C68E1" w:rsidRDefault="001F131D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Δούρου Ειρήνη</w:t>
      </w:r>
      <w:r w:rsidR="00177B6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(Ρένα)</w:t>
      </w:r>
    </w:p>
    <w:p w14:paraId="5D221C1B" w14:textId="794FBFB5" w:rsidR="001F131D" w:rsidRPr="008C68E1" w:rsidRDefault="001F131D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lastRenderedPageBreak/>
        <w:t>Ζαμπάρας Μιλτιάδης</w:t>
      </w:r>
    </w:p>
    <w:p w14:paraId="037A75EC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79FE3C47" w14:textId="6A81B266" w:rsidR="001C2A41" w:rsidRPr="008C68E1" w:rsidRDefault="001C2A41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Θρασκιά Ουρανία</w:t>
      </w:r>
      <w:r w:rsidR="00177B6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(Ράνια)</w:t>
      </w:r>
    </w:p>
    <w:p w14:paraId="0DA62723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247BA1D3" w14:textId="3A3818FF" w:rsidR="001F131D" w:rsidRPr="008C68E1" w:rsidRDefault="001F131D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Κόκκαλης Βασίλειος </w:t>
      </w:r>
    </w:p>
    <w:p w14:paraId="1523B9B8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1A4B6AE3" w14:textId="16987B79" w:rsidR="001F131D" w:rsidRPr="008C68E1" w:rsidRDefault="001F131D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Μάλαμα Κυριακή</w:t>
      </w:r>
    </w:p>
    <w:p w14:paraId="72C58A33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5A503B37" w14:textId="1F53BE0A" w:rsidR="001F131D" w:rsidRPr="008C68E1" w:rsidRDefault="001F131D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Μαμουλάκης Χάρης</w:t>
      </w:r>
    </w:p>
    <w:p w14:paraId="6AAE54AE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0CB6F8C2" w14:textId="3CF38941" w:rsidR="001F131D" w:rsidRPr="008C68E1" w:rsidRDefault="001F131D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Νοτοπούλου Κατερίνα</w:t>
      </w:r>
    </w:p>
    <w:p w14:paraId="65E5479F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6271E0B9" w14:textId="0EBCFA78" w:rsidR="001F131D" w:rsidRPr="008C68E1" w:rsidRDefault="008C68E1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Παπαηλιού</w:t>
      </w:r>
      <w:r w:rsidR="001F131D"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Γεώργιος</w:t>
      </w:r>
    </w:p>
    <w:p w14:paraId="2A40CA59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5298361E" w14:textId="129F9180" w:rsidR="009D098E" w:rsidRPr="008C68E1" w:rsidRDefault="009D098E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Παππάς Πέτρος</w:t>
      </w:r>
    </w:p>
    <w:p w14:paraId="0E9D94D3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45C70687" w14:textId="553C131B" w:rsidR="001F131D" w:rsidRPr="008C68E1" w:rsidRDefault="001F131D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Πούλου Παναγι</w:t>
      </w:r>
      <w:r w:rsidR="00177B6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ώτα</w:t>
      </w:r>
      <w:r w:rsidR="00506466"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(Γιώτα)</w:t>
      </w:r>
    </w:p>
    <w:p w14:paraId="4842C64C" w14:textId="77777777" w:rsidR="00506466" w:rsidRPr="008C68E1" w:rsidRDefault="00506466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7F524367" w14:textId="77777777" w:rsidR="001F131D" w:rsidRPr="008C68E1" w:rsidRDefault="001F131D" w:rsidP="001F131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C68E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Σαρακιώτης Ιωάννης</w:t>
      </w:r>
    </w:p>
    <w:sectPr w:rsidR="001F131D" w:rsidRPr="008C68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3D58"/>
    <w:multiLevelType w:val="hybridMultilevel"/>
    <w:tmpl w:val="487C3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31BCB"/>
    <w:multiLevelType w:val="hybridMultilevel"/>
    <w:tmpl w:val="D14CF5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559825">
    <w:abstractNumId w:val="1"/>
  </w:num>
  <w:num w:numId="2" w16cid:durableId="26234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B7"/>
    <w:rsid w:val="000067AF"/>
    <w:rsid w:val="00057298"/>
    <w:rsid w:val="00064A2D"/>
    <w:rsid w:val="00067BE6"/>
    <w:rsid w:val="000D0C09"/>
    <w:rsid w:val="000D13A6"/>
    <w:rsid w:val="000D4299"/>
    <w:rsid w:val="000D51DC"/>
    <w:rsid w:val="00103FD5"/>
    <w:rsid w:val="00112278"/>
    <w:rsid w:val="00130914"/>
    <w:rsid w:val="001321A0"/>
    <w:rsid w:val="00177B6A"/>
    <w:rsid w:val="001B4930"/>
    <w:rsid w:val="001C2A41"/>
    <w:rsid w:val="001E5BDC"/>
    <w:rsid w:val="001E6D18"/>
    <w:rsid w:val="001E6E06"/>
    <w:rsid w:val="001F131D"/>
    <w:rsid w:val="00201E47"/>
    <w:rsid w:val="00277C79"/>
    <w:rsid w:val="00277CF0"/>
    <w:rsid w:val="002B0D5E"/>
    <w:rsid w:val="002C17D6"/>
    <w:rsid w:val="002D7A40"/>
    <w:rsid w:val="00325E88"/>
    <w:rsid w:val="00386630"/>
    <w:rsid w:val="003A7D56"/>
    <w:rsid w:val="003B65B9"/>
    <w:rsid w:val="003D5408"/>
    <w:rsid w:val="003E3749"/>
    <w:rsid w:val="003F0291"/>
    <w:rsid w:val="004322A7"/>
    <w:rsid w:val="00432A1B"/>
    <w:rsid w:val="00436934"/>
    <w:rsid w:val="00446C84"/>
    <w:rsid w:val="0045604E"/>
    <w:rsid w:val="004653BA"/>
    <w:rsid w:val="0047023D"/>
    <w:rsid w:val="00491A7B"/>
    <w:rsid w:val="00493484"/>
    <w:rsid w:val="004C2F87"/>
    <w:rsid w:val="004C4051"/>
    <w:rsid w:val="004F2F7D"/>
    <w:rsid w:val="004F43AD"/>
    <w:rsid w:val="00506466"/>
    <w:rsid w:val="005067C5"/>
    <w:rsid w:val="005168C8"/>
    <w:rsid w:val="005275B9"/>
    <w:rsid w:val="005328CC"/>
    <w:rsid w:val="00590D02"/>
    <w:rsid w:val="005C7BB3"/>
    <w:rsid w:val="00617FDA"/>
    <w:rsid w:val="00625AC4"/>
    <w:rsid w:val="00650E8B"/>
    <w:rsid w:val="006639B8"/>
    <w:rsid w:val="006B73A7"/>
    <w:rsid w:val="00722F91"/>
    <w:rsid w:val="00742EC2"/>
    <w:rsid w:val="00761B80"/>
    <w:rsid w:val="007B74CA"/>
    <w:rsid w:val="007E3767"/>
    <w:rsid w:val="007F508C"/>
    <w:rsid w:val="008263AC"/>
    <w:rsid w:val="0088180A"/>
    <w:rsid w:val="008911AB"/>
    <w:rsid w:val="00894F75"/>
    <w:rsid w:val="008C1E33"/>
    <w:rsid w:val="008C68E1"/>
    <w:rsid w:val="008F77FD"/>
    <w:rsid w:val="00920E52"/>
    <w:rsid w:val="00937A0A"/>
    <w:rsid w:val="009C6A84"/>
    <w:rsid w:val="009D098E"/>
    <w:rsid w:val="009F5084"/>
    <w:rsid w:val="00A10B1B"/>
    <w:rsid w:val="00A606BB"/>
    <w:rsid w:val="00A637A5"/>
    <w:rsid w:val="00A907FE"/>
    <w:rsid w:val="00AB5AAF"/>
    <w:rsid w:val="00AE1B67"/>
    <w:rsid w:val="00AE25FA"/>
    <w:rsid w:val="00AF1718"/>
    <w:rsid w:val="00B00322"/>
    <w:rsid w:val="00B75DA4"/>
    <w:rsid w:val="00BA73CC"/>
    <w:rsid w:val="00BE31D6"/>
    <w:rsid w:val="00BE6C53"/>
    <w:rsid w:val="00C07EF2"/>
    <w:rsid w:val="00C440E2"/>
    <w:rsid w:val="00C64F06"/>
    <w:rsid w:val="00C80C77"/>
    <w:rsid w:val="00CB3F8B"/>
    <w:rsid w:val="00CC1306"/>
    <w:rsid w:val="00CC5D5A"/>
    <w:rsid w:val="00CF41B7"/>
    <w:rsid w:val="00CF421E"/>
    <w:rsid w:val="00D04CC5"/>
    <w:rsid w:val="00D10D3A"/>
    <w:rsid w:val="00D27D9A"/>
    <w:rsid w:val="00D27E17"/>
    <w:rsid w:val="00D76260"/>
    <w:rsid w:val="00DB5A3A"/>
    <w:rsid w:val="00DE5C83"/>
    <w:rsid w:val="00E148E4"/>
    <w:rsid w:val="00E2749B"/>
    <w:rsid w:val="00E67C48"/>
    <w:rsid w:val="00E81F7D"/>
    <w:rsid w:val="00E96BDF"/>
    <w:rsid w:val="00ED1185"/>
    <w:rsid w:val="00EE6F79"/>
    <w:rsid w:val="00F10ECB"/>
    <w:rsid w:val="00F25D7B"/>
    <w:rsid w:val="00F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8180"/>
  <w15:chartTrackingRefBased/>
  <w15:docId w15:val="{E8F84C74-4BA9-48AC-A5F5-6B8120CC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4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4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4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4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4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4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4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4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4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4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4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41B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41B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41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41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41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41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4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4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4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41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41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41B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4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41B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41B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6B73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loffreda</dc:creator>
  <cp:keywords/>
  <dc:description/>
  <cp:lastModifiedBy>Evdokia Roka</cp:lastModifiedBy>
  <cp:revision>3</cp:revision>
  <dcterms:created xsi:type="dcterms:W3CDTF">2024-07-19T14:26:00Z</dcterms:created>
  <dcterms:modified xsi:type="dcterms:W3CDTF">2024-07-20T17:34:00Z</dcterms:modified>
</cp:coreProperties>
</file>